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0" w:type="pct"/>
        <w:tblCellSpacing w:w="15" w:type="dxa"/>
        <w:shd w:val="clear" w:color="auto" w:fill="FDFDF7"/>
        <w:tblCellMar>
          <w:top w:w="15" w:type="dxa"/>
          <w:left w:w="15" w:type="dxa"/>
          <w:bottom w:w="15" w:type="dxa"/>
          <w:right w:w="15" w:type="dxa"/>
        </w:tblCellMar>
        <w:tblLook w:val="04A0" w:firstRow="1" w:lastRow="0" w:firstColumn="1" w:lastColumn="0" w:noHBand="0" w:noVBand="1"/>
      </w:tblPr>
      <w:tblGrid>
        <w:gridCol w:w="9173"/>
      </w:tblGrid>
      <w:tr w:rsidR="002D6E79" w:rsidRPr="009A066F" w14:paraId="208750CD" w14:textId="77777777" w:rsidTr="002D6E79">
        <w:trPr>
          <w:tblCellSpacing w:w="15" w:type="dxa"/>
        </w:trPr>
        <w:tc>
          <w:tcPr>
            <w:tcW w:w="2500" w:type="pct"/>
            <w:shd w:val="clear" w:color="auto" w:fill="FDFDF7"/>
            <w:vAlign w:val="center"/>
            <w:hideMark/>
          </w:tcPr>
          <w:p w14:paraId="11C5ACF4" w14:textId="3C9E8F8A" w:rsidR="002D6E79" w:rsidRPr="009A066F" w:rsidRDefault="002D6E79" w:rsidP="002D6E79">
            <w:pPr>
              <w:spacing w:after="0" w:line="240" w:lineRule="auto"/>
              <w:jc w:val="center"/>
              <w:rPr>
                <w:rFonts w:ascii="Arial" w:eastAsia="Times New Roman" w:hAnsi="Arial" w:cs="Arial"/>
                <w:b/>
                <w:bCs/>
                <w:kern w:val="0"/>
                <w:lang w:eastAsia="en-CA"/>
                <w14:ligatures w14:val="none"/>
              </w:rPr>
            </w:pPr>
            <w:r w:rsidRPr="009A066F">
              <w:rPr>
                <w:rFonts w:ascii="Arial" w:eastAsia="Times New Roman" w:hAnsi="Arial" w:cs="Arial"/>
                <w:b/>
                <w:bCs/>
                <w:color w:val="FF0000"/>
                <w:kern w:val="0"/>
                <w:lang w:eastAsia="en-CA"/>
                <w14:ligatures w14:val="none"/>
              </w:rPr>
              <w:t>Location: CANCER CARE</w:t>
            </w:r>
            <w:r w:rsidR="009A066F" w:rsidRPr="009A066F">
              <w:rPr>
                <w:rFonts w:ascii="Arial" w:eastAsia="Times New Roman" w:hAnsi="Arial" w:cs="Arial"/>
                <w:b/>
                <w:bCs/>
                <w:color w:val="FF0000"/>
                <w:kern w:val="0"/>
                <w:lang w:eastAsia="en-CA"/>
                <w14:ligatures w14:val="none"/>
              </w:rPr>
              <w:t xml:space="preserve"> - </w:t>
            </w:r>
            <w:r w:rsidRPr="009A066F">
              <w:rPr>
                <w:rFonts w:ascii="Arial" w:eastAsia="Times New Roman" w:hAnsi="Arial" w:cs="Arial"/>
                <w:b/>
                <w:bCs/>
                <w:color w:val="FF0000"/>
                <w:kern w:val="0"/>
                <w:lang w:eastAsia="en-CA"/>
                <w14:ligatures w14:val="none"/>
              </w:rPr>
              <w:t>WESTERN NL</w:t>
            </w:r>
            <w:r w:rsidRPr="009A066F">
              <w:rPr>
                <w:rFonts w:ascii="Arial" w:eastAsia="Times New Roman" w:hAnsi="Arial" w:cs="Arial"/>
                <w:b/>
                <w:bCs/>
                <w:kern w:val="0"/>
                <w:lang w:eastAsia="en-CA"/>
                <w14:ligatures w14:val="none"/>
              </w:rPr>
              <w:br/>
            </w:r>
            <w:r w:rsidRPr="009A066F">
              <w:rPr>
                <w:rFonts w:ascii="Arial" w:eastAsia="Times New Roman" w:hAnsi="Arial" w:cs="Arial"/>
                <w:b/>
                <w:bCs/>
                <w:kern w:val="0"/>
                <w:lang w:eastAsia="en-CA"/>
                <w14:ligatures w14:val="none"/>
              </w:rPr>
              <w:br/>
              <w:t xml:space="preserve">Medical Physicist </w:t>
            </w:r>
            <w:r w:rsidRPr="009A066F">
              <w:rPr>
                <w:rFonts w:ascii="Arial" w:eastAsia="Times New Roman" w:hAnsi="Arial" w:cs="Arial"/>
                <w:b/>
                <w:bCs/>
                <w:kern w:val="0"/>
                <w:lang w:eastAsia="en-CA"/>
                <w14:ligatures w14:val="none"/>
              </w:rPr>
              <w:br/>
              <w:t>(Subject to Classification Review)</w:t>
            </w:r>
            <w:r w:rsidRPr="009A066F">
              <w:rPr>
                <w:rFonts w:ascii="Arial" w:eastAsia="Times New Roman" w:hAnsi="Arial" w:cs="Arial"/>
                <w:b/>
                <w:bCs/>
                <w:kern w:val="0"/>
                <w:lang w:eastAsia="en-CA"/>
                <w14:ligatures w14:val="none"/>
              </w:rPr>
              <w:br/>
              <w:t>Cancer Care Program - Corner Brook</w:t>
            </w:r>
            <w:r w:rsidRPr="009A066F">
              <w:rPr>
                <w:rFonts w:ascii="Arial" w:eastAsia="Times New Roman" w:hAnsi="Arial" w:cs="Arial"/>
                <w:b/>
                <w:bCs/>
                <w:kern w:val="0"/>
                <w:lang w:eastAsia="en-CA"/>
                <w14:ligatures w14:val="none"/>
              </w:rPr>
              <w:br/>
              <w:t>Permanent, Full-Time</w:t>
            </w:r>
            <w:r w:rsidRPr="009A066F">
              <w:rPr>
                <w:rFonts w:ascii="Arial" w:eastAsia="Times New Roman" w:hAnsi="Arial" w:cs="Arial"/>
                <w:b/>
                <w:bCs/>
                <w:kern w:val="0"/>
                <w:lang w:eastAsia="en-CA"/>
                <w14:ligatures w14:val="none"/>
              </w:rPr>
              <w:br/>
              <w:t>24320POS</w:t>
            </w:r>
          </w:p>
          <w:p w14:paraId="0407CCC0" w14:textId="77777777" w:rsidR="00C54FD8" w:rsidRPr="009A066F" w:rsidRDefault="00C54FD8" w:rsidP="002D6E79">
            <w:pPr>
              <w:spacing w:after="0" w:line="240" w:lineRule="auto"/>
              <w:jc w:val="center"/>
              <w:rPr>
                <w:rFonts w:ascii="Arial" w:eastAsia="Times New Roman" w:hAnsi="Arial" w:cs="Arial"/>
                <w:b/>
                <w:bCs/>
                <w:kern w:val="0"/>
                <w:lang w:eastAsia="en-CA"/>
                <w14:ligatures w14:val="none"/>
              </w:rPr>
            </w:pPr>
          </w:p>
          <w:p w14:paraId="00DFB09E" w14:textId="77777777" w:rsidR="00A53CE5" w:rsidRPr="009A066F" w:rsidRDefault="00A53CE5" w:rsidP="002D6E79">
            <w:pPr>
              <w:spacing w:after="0" w:line="240" w:lineRule="auto"/>
              <w:jc w:val="center"/>
              <w:rPr>
                <w:rFonts w:ascii="Arial" w:eastAsia="Times New Roman" w:hAnsi="Arial" w:cs="Arial"/>
                <w:b/>
                <w:bCs/>
                <w:kern w:val="0"/>
                <w:lang w:eastAsia="en-CA"/>
                <w14:ligatures w14:val="none"/>
              </w:rPr>
            </w:pPr>
          </w:p>
        </w:tc>
      </w:tr>
    </w:tbl>
    <w:p w14:paraId="0233932E" w14:textId="77777777" w:rsidR="002D6E79" w:rsidRPr="009A066F" w:rsidRDefault="002D6E79" w:rsidP="002D6E79">
      <w:pPr>
        <w:spacing w:after="0" w:line="240" w:lineRule="auto"/>
        <w:rPr>
          <w:rFonts w:ascii="Arial" w:eastAsia="Times New Roman" w:hAnsi="Arial" w:cs="Arial"/>
          <w:vanish/>
          <w:kern w:val="0"/>
          <w:lang w:eastAsia="en-CA"/>
          <w14:ligatures w14:val="none"/>
        </w:rPr>
      </w:pPr>
    </w:p>
    <w:tbl>
      <w:tblPr>
        <w:tblW w:w="4900" w:type="pct"/>
        <w:tblCellSpacing w:w="15" w:type="dxa"/>
        <w:tblBorders>
          <w:top w:val="single" w:sz="6" w:space="0" w:color="000000"/>
          <w:left w:val="single" w:sz="6" w:space="0" w:color="000000"/>
          <w:bottom w:val="single" w:sz="6" w:space="0" w:color="000000"/>
          <w:right w:val="single" w:sz="6" w:space="0" w:color="000000"/>
        </w:tblBorders>
        <w:shd w:val="clear" w:color="auto" w:fill="FDFDF7"/>
        <w:tblCellMar>
          <w:top w:w="15" w:type="dxa"/>
          <w:left w:w="15" w:type="dxa"/>
          <w:bottom w:w="15" w:type="dxa"/>
          <w:right w:w="15" w:type="dxa"/>
        </w:tblCellMar>
        <w:tblLook w:val="04A0" w:firstRow="1" w:lastRow="0" w:firstColumn="1" w:lastColumn="0" w:noHBand="0" w:noVBand="1"/>
      </w:tblPr>
      <w:tblGrid>
        <w:gridCol w:w="2970"/>
        <w:gridCol w:w="6187"/>
      </w:tblGrid>
      <w:tr w:rsidR="002D6E79" w:rsidRPr="009A066F" w14:paraId="44EF336C" w14:textId="77777777" w:rsidTr="009A066F">
        <w:trPr>
          <w:tblCellSpacing w:w="15" w:type="dxa"/>
        </w:trPr>
        <w:tc>
          <w:tcPr>
            <w:tcW w:w="1597" w:type="pct"/>
            <w:tcBorders>
              <w:top w:val="single" w:sz="6" w:space="0" w:color="000000"/>
              <w:left w:val="single" w:sz="6" w:space="0" w:color="000000"/>
              <w:bottom w:val="single" w:sz="6" w:space="0" w:color="000000"/>
              <w:right w:val="single" w:sz="6" w:space="0" w:color="000000"/>
            </w:tcBorders>
            <w:shd w:val="clear" w:color="auto" w:fill="FDFDF7"/>
            <w:vAlign w:val="center"/>
            <w:hideMark/>
          </w:tcPr>
          <w:p w14:paraId="0FA20E5D" w14:textId="77777777" w:rsidR="002D6E79" w:rsidRPr="009A066F" w:rsidRDefault="002D6E79" w:rsidP="002D6E79">
            <w:pPr>
              <w:spacing w:after="0" w:line="240" w:lineRule="auto"/>
              <w:jc w:val="center"/>
              <w:rPr>
                <w:rFonts w:ascii="Arial" w:eastAsia="Times New Roman" w:hAnsi="Arial" w:cs="Arial"/>
                <w:b/>
                <w:bCs/>
                <w:kern w:val="0"/>
                <w:lang w:eastAsia="en-CA"/>
                <w14:ligatures w14:val="none"/>
              </w:rPr>
            </w:pPr>
            <w:r w:rsidRPr="009A066F">
              <w:rPr>
                <w:rFonts w:ascii="Arial" w:eastAsia="Times New Roman" w:hAnsi="Arial" w:cs="Arial"/>
                <w:b/>
                <w:bCs/>
                <w:kern w:val="0"/>
                <w:lang w:eastAsia="en-CA"/>
                <w14:ligatures w14:val="none"/>
              </w:rPr>
              <w:t>Hours</w:t>
            </w:r>
          </w:p>
        </w:tc>
        <w:tc>
          <w:tcPr>
            <w:tcW w:w="3354" w:type="pct"/>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570DBBEC" w14:textId="77777777" w:rsidR="002D6E79" w:rsidRPr="009A066F" w:rsidRDefault="002D6E79"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kern w:val="0"/>
                <w:lang w:eastAsia="en-CA"/>
                <w14:ligatures w14:val="none"/>
              </w:rPr>
              <w:t>70 bi-weekly (8-hour days; on-call &amp; stand-by required)</w:t>
            </w:r>
          </w:p>
        </w:tc>
      </w:tr>
      <w:tr w:rsidR="002D6E79" w:rsidRPr="009A066F" w14:paraId="60E7C430" w14:textId="77777777" w:rsidTr="009A066F">
        <w:trPr>
          <w:tblCellSpacing w:w="15" w:type="dxa"/>
        </w:trPr>
        <w:tc>
          <w:tcPr>
            <w:tcW w:w="1597" w:type="pct"/>
            <w:tcBorders>
              <w:top w:val="single" w:sz="6" w:space="0" w:color="000000"/>
              <w:left w:val="single" w:sz="6" w:space="0" w:color="000000"/>
              <w:bottom w:val="single" w:sz="6" w:space="0" w:color="000000"/>
              <w:right w:val="single" w:sz="6" w:space="0" w:color="000000"/>
            </w:tcBorders>
            <w:shd w:val="clear" w:color="auto" w:fill="FDFDF7"/>
            <w:vAlign w:val="center"/>
            <w:hideMark/>
          </w:tcPr>
          <w:p w14:paraId="2794A0EF" w14:textId="77777777" w:rsidR="002D6E79" w:rsidRPr="009A066F" w:rsidRDefault="002D6E79" w:rsidP="002D6E79">
            <w:pPr>
              <w:spacing w:after="0" w:line="240" w:lineRule="auto"/>
              <w:jc w:val="center"/>
              <w:rPr>
                <w:rFonts w:ascii="Arial" w:eastAsia="Times New Roman" w:hAnsi="Arial" w:cs="Arial"/>
                <w:b/>
                <w:bCs/>
                <w:kern w:val="0"/>
                <w:lang w:eastAsia="en-CA"/>
                <w14:ligatures w14:val="none"/>
              </w:rPr>
            </w:pPr>
            <w:r w:rsidRPr="009A066F">
              <w:rPr>
                <w:rFonts w:ascii="Arial" w:eastAsia="Times New Roman" w:hAnsi="Arial" w:cs="Arial"/>
                <w:b/>
                <w:bCs/>
                <w:kern w:val="0"/>
                <w:lang w:eastAsia="en-CA"/>
                <w14:ligatures w14:val="none"/>
              </w:rPr>
              <w:t>Salary</w:t>
            </w:r>
          </w:p>
        </w:tc>
        <w:tc>
          <w:tcPr>
            <w:tcW w:w="3354" w:type="pct"/>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0BEEBD7B" w14:textId="551C236C" w:rsidR="002D6E79" w:rsidRPr="009A066F" w:rsidRDefault="002D6E79"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kern w:val="0"/>
                <w:lang w:eastAsia="en-CA"/>
                <w14:ligatures w14:val="none"/>
              </w:rPr>
              <w:t>LX-40 ($90.01</w:t>
            </w:r>
            <w:r w:rsidR="009A066F" w:rsidRPr="009A066F">
              <w:rPr>
                <w:rFonts w:ascii="Arial" w:eastAsia="Times New Roman" w:hAnsi="Arial" w:cs="Arial"/>
                <w:kern w:val="0"/>
                <w:lang w:eastAsia="en-CA"/>
                <w14:ligatures w14:val="none"/>
              </w:rPr>
              <w:t xml:space="preserve"> per </w:t>
            </w:r>
            <w:r w:rsidRPr="009A066F">
              <w:rPr>
                <w:rFonts w:ascii="Arial" w:eastAsia="Times New Roman" w:hAnsi="Arial" w:cs="Arial"/>
                <w:kern w:val="0"/>
                <w:lang w:eastAsia="en-CA"/>
                <w14:ligatures w14:val="none"/>
              </w:rPr>
              <w:t>hour (</w:t>
            </w:r>
            <w:r w:rsidR="009A066F" w:rsidRPr="009A066F">
              <w:rPr>
                <w:rFonts w:ascii="Arial" w:eastAsia="Times New Roman" w:hAnsi="Arial" w:cs="Arial"/>
                <w:kern w:val="0"/>
                <w:lang w:eastAsia="en-CA"/>
                <w14:ligatures w14:val="none"/>
              </w:rPr>
              <w:t>$</w:t>
            </w:r>
            <w:r w:rsidRPr="009A066F">
              <w:rPr>
                <w:rFonts w:ascii="Arial" w:eastAsia="Times New Roman" w:hAnsi="Arial" w:cs="Arial"/>
                <w:kern w:val="0"/>
                <w:lang w:eastAsia="en-CA"/>
                <w14:ligatures w14:val="none"/>
              </w:rPr>
              <w:t xml:space="preserve">50.22 base rate plus </w:t>
            </w:r>
            <w:r w:rsidR="009A066F" w:rsidRPr="009A066F">
              <w:rPr>
                <w:rFonts w:ascii="Arial" w:eastAsia="Times New Roman" w:hAnsi="Arial" w:cs="Arial"/>
                <w:kern w:val="0"/>
                <w:lang w:eastAsia="en-CA"/>
                <w14:ligatures w14:val="none"/>
              </w:rPr>
              <w:t>$</w:t>
            </w:r>
            <w:r w:rsidRPr="009A066F">
              <w:rPr>
                <w:rFonts w:ascii="Arial" w:eastAsia="Times New Roman" w:hAnsi="Arial" w:cs="Arial"/>
                <w:kern w:val="0"/>
                <w:lang w:eastAsia="en-CA"/>
                <w14:ligatures w14:val="none"/>
              </w:rPr>
              <w:t>39.79 pensionable market differential) to $103.05</w:t>
            </w:r>
            <w:r w:rsidR="009A066F" w:rsidRPr="009A066F">
              <w:rPr>
                <w:rFonts w:ascii="Arial" w:eastAsia="Times New Roman" w:hAnsi="Arial" w:cs="Arial"/>
                <w:kern w:val="0"/>
                <w:lang w:eastAsia="en-CA"/>
                <w14:ligatures w14:val="none"/>
              </w:rPr>
              <w:t xml:space="preserve"> per </w:t>
            </w:r>
            <w:r w:rsidRPr="009A066F">
              <w:rPr>
                <w:rFonts w:ascii="Arial" w:eastAsia="Times New Roman" w:hAnsi="Arial" w:cs="Arial"/>
                <w:kern w:val="0"/>
                <w:lang w:eastAsia="en-CA"/>
                <w14:ligatures w14:val="none"/>
              </w:rPr>
              <w:t>hour (</w:t>
            </w:r>
            <w:r w:rsidR="009A066F" w:rsidRPr="009A066F">
              <w:rPr>
                <w:rFonts w:ascii="Arial" w:eastAsia="Times New Roman" w:hAnsi="Arial" w:cs="Arial"/>
                <w:kern w:val="0"/>
                <w:lang w:eastAsia="en-CA"/>
                <w14:ligatures w14:val="none"/>
              </w:rPr>
              <w:t>$</w:t>
            </w:r>
            <w:r w:rsidRPr="009A066F">
              <w:rPr>
                <w:rFonts w:ascii="Arial" w:eastAsia="Times New Roman" w:hAnsi="Arial" w:cs="Arial"/>
                <w:kern w:val="0"/>
                <w:lang w:eastAsia="en-CA"/>
                <w14:ligatures w14:val="none"/>
              </w:rPr>
              <w:t xml:space="preserve">63.26 base rate plus </w:t>
            </w:r>
            <w:r w:rsidR="009A066F" w:rsidRPr="009A066F">
              <w:rPr>
                <w:rFonts w:ascii="Arial" w:eastAsia="Times New Roman" w:hAnsi="Arial" w:cs="Arial"/>
                <w:kern w:val="0"/>
                <w:lang w:eastAsia="en-CA"/>
                <w14:ligatures w14:val="none"/>
              </w:rPr>
              <w:t>$</w:t>
            </w:r>
            <w:r w:rsidRPr="009A066F">
              <w:rPr>
                <w:rFonts w:ascii="Arial" w:eastAsia="Times New Roman" w:hAnsi="Arial" w:cs="Arial"/>
                <w:kern w:val="0"/>
                <w:lang w:eastAsia="en-CA"/>
                <w14:ligatures w14:val="none"/>
              </w:rPr>
              <w:t>39.79 pensionable market differential)</w:t>
            </w:r>
            <w:r w:rsidRPr="009A066F">
              <w:rPr>
                <w:rFonts w:ascii="Arial" w:eastAsia="Times New Roman" w:hAnsi="Arial" w:cs="Arial"/>
                <w:kern w:val="0"/>
                <w:lang w:eastAsia="en-CA"/>
                <w14:ligatures w14:val="none"/>
              </w:rPr>
              <w:br/>
              <w:t>The following Sign on Incentives may be applicable and can be combined:</w:t>
            </w:r>
            <w:r w:rsidRPr="009A066F">
              <w:rPr>
                <w:rFonts w:ascii="Arial" w:eastAsia="Times New Roman" w:hAnsi="Arial" w:cs="Arial"/>
                <w:kern w:val="0"/>
                <w:lang w:eastAsia="en-CA"/>
                <w14:ligatures w14:val="none"/>
              </w:rPr>
              <w:br/>
              <w:t>1. Signing bonus up to $10,000</w:t>
            </w:r>
            <w:r w:rsidRPr="009A066F">
              <w:rPr>
                <w:rFonts w:ascii="Arial" w:eastAsia="Times New Roman" w:hAnsi="Arial" w:cs="Arial"/>
                <w:kern w:val="0"/>
                <w:lang w:eastAsia="en-CA"/>
                <w14:ligatures w14:val="none"/>
              </w:rPr>
              <w:br/>
              <w:t>2. Come Home incentive up to $50,000</w:t>
            </w:r>
            <w:r w:rsidRPr="009A066F">
              <w:rPr>
                <w:rFonts w:ascii="Arial" w:eastAsia="Times New Roman" w:hAnsi="Arial" w:cs="Arial"/>
                <w:kern w:val="0"/>
                <w:lang w:eastAsia="en-CA"/>
                <w14:ligatures w14:val="none"/>
              </w:rPr>
              <w:br/>
              <w:t>3. Relocation support</w:t>
            </w:r>
            <w:r w:rsidRPr="009A066F">
              <w:rPr>
                <w:rFonts w:ascii="Arial" w:eastAsia="Times New Roman" w:hAnsi="Arial" w:cs="Arial"/>
                <w:kern w:val="0"/>
                <w:lang w:eastAsia="en-CA"/>
                <w14:ligatures w14:val="none"/>
              </w:rPr>
              <w:br/>
              <w:t>For more information on bursaries/incentives please visit www.workinhealthnl.ca/incentives or email employment@easternhealth.ca</w:t>
            </w:r>
            <w:r w:rsidRPr="009A066F">
              <w:rPr>
                <w:rFonts w:ascii="Arial" w:eastAsia="Times New Roman" w:hAnsi="Arial" w:cs="Arial"/>
                <w:kern w:val="0"/>
                <w:lang w:eastAsia="en-CA"/>
                <w14:ligatures w14:val="none"/>
              </w:rPr>
              <w:br/>
              <w:t>*subject to Government of Newfoundland and Labrador approval annually</w:t>
            </w:r>
            <w:r w:rsidR="009A066F" w:rsidRPr="009A066F">
              <w:rPr>
                <w:rFonts w:ascii="Arial" w:eastAsia="Times New Roman" w:hAnsi="Arial" w:cs="Arial"/>
                <w:kern w:val="0"/>
                <w:lang w:eastAsia="en-CA"/>
                <w14:ligatures w14:val="none"/>
              </w:rPr>
              <w:t>.</w:t>
            </w:r>
          </w:p>
        </w:tc>
      </w:tr>
      <w:tr w:rsidR="002D6E79" w:rsidRPr="009A066F" w14:paraId="7D7E188A" w14:textId="77777777" w:rsidTr="009A066F">
        <w:trPr>
          <w:tblCellSpacing w:w="15" w:type="dxa"/>
        </w:trPr>
        <w:tc>
          <w:tcPr>
            <w:tcW w:w="1597" w:type="pct"/>
            <w:tcBorders>
              <w:top w:val="single" w:sz="6" w:space="0" w:color="000000"/>
              <w:left w:val="single" w:sz="6" w:space="0" w:color="000000"/>
              <w:bottom w:val="single" w:sz="6" w:space="0" w:color="000000"/>
              <w:right w:val="single" w:sz="6" w:space="0" w:color="000000"/>
            </w:tcBorders>
            <w:shd w:val="clear" w:color="auto" w:fill="FDFDF7"/>
            <w:vAlign w:val="center"/>
            <w:hideMark/>
          </w:tcPr>
          <w:p w14:paraId="365E6198" w14:textId="77777777" w:rsidR="002D6E79" w:rsidRPr="009A066F" w:rsidRDefault="002D6E79" w:rsidP="002D6E79">
            <w:pPr>
              <w:spacing w:after="0" w:line="240" w:lineRule="auto"/>
              <w:jc w:val="center"/>
              <w:rPr>
                <w:rFonts w:ascii="Arial" w:eastAsia="Times New Roman" w:hAnsi="Arial" w:cs="Arial"/>
                <w:b/>
                <w:bCs/>
                <w:kern w:val="0"/>
                <w:lang w:eastAsia="en-CA"/>
                <w14:ligatures w14:val="none"/>
              </w:rPr>
            </w:pPr>
            <w:r w:rsidRPr="009A066F">
              <w:rPr>
                <w:rFonts w:ascii="Arial" w:eastAsia="Times New Roman" w:hAnsi="Arial" w:cs="Arial"/>
                <w:b/>
                <w:bCs/>
                <w:kern w:val="0"/>
                <w:lang w:eastAsia="en-CA"/>
                <w14:ligatures w14:val="none"/>
              </w:rPr>
              <w:t>Competition Number</w:t>
            </w:r>
          </w:p>
        </w:tc>
        <w:tc>
          <w:tcPr>
            <w:tcW w:w="3354" w:type="pct"/>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5DD2DD3B" w14:textId="77777777" w:rsidR="002D6E79" w:rsidRPr="009A066F" w:rsidRDefault="002D6E79"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kern w:val="0"/>
                <w:lang w:eastAsia="en-CA"/>
                <w14:ligatures w14:val="none"/>
              </w:rPr>
              <w:t>2023001167</w:t>
            </w:r>
          </w:p>
        </w:tc>
      </w:tr>
      <w:tr w:rsidR="002D6E79" w:rsidRPr="009A066F" w14:paraId="795020A0" w14:textId="77777777" w:rsidTr="009A066F">
        <w:trPr>
          <w:tblCellSpacing w:w="15" w:type="dxa"/>
        </w:trPr>
        <w:tc>
          <w:tcPr>
            <w:tcW w:w="1597" w:type="pct"/>
            <w:tcBorders>
              <w:top w:val="single" w:sz="6" w:space="0" w:color="000000"/>
              <w:left w:val="single" w:sz="6" w:space="0" w:color="000000"/>
              <w:bottom w:val="single" w:sz="6" w:space="0" w:color="000000"/>
              <w:right w:val="single" w:sz="6" w:space="0" w:color="000000"/>
            </w:tcBorders>
            <w:shd w:val="clear" w:color="auto" w:fill="FDFDF7"/>
            <w:vAlign w:val="center"/>
            <w:hideMark/>
          </w:tcPr>
          <w:p w14:paraId="69806CDA" w14:textId="77777777" w:rsidR="002D6E79" w:rsidRPr="009A066F" w:rsidRDefault="002D6E79" w:rsidP="002D6E79">
            <w:pPr>
              <w:spacing w:after="0" w:line="240" w:lineRule="auto"/>
              <w:jc w:val="center"/>
              <w:rPr>
                <w:rFonts w:ascii="Arial" w:eastAsia="Times New Roman" w:hAnsi="Arial" w:cs="Arial"/>
                <w:b/>
                <w:bCs/>
                <w:kern w:val="0"/>
                <w:lang w:eastAsia="en-CA"/>
                <w14:ligatures w14:val="none"/>
              </w:rPr>
            </w:pPr>
            <w:r w:rsidRPr="009A066F">
              <w:rPr>
                <w:rFonts w:ascii="Arial" w:eastAsia="Times New Roman" w:hAnsi="Arial" w:cs="Arial"/>
                <w:b/>
                <w:bCs/>
                <w:kern w:val="0"/>
                <w:lang w:eastAsia="en-CA"/>
                <w14:ligatures w14:val="none"/>
              </w:rPr>
              <w:t>Posted Date</w:t>
            </w:r>
          </w:p>
        </w:tc>
        <w:tc>
          <w:tcPr>
            <w:tcW w:w="3354" w:type="pct"/>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7EDCD7CF" w14:textId="08398005" w:rsidR="002D6E79" w:rsidRPr="009A066F" w:rsidRDefault="009A066F"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kern w:val="0"/>
                <w:lang w:eastAsia="en-CA"/>
                <w14:ligatures w14:val="none"/>
              </w:rPr>
              <w:t xml:space="preserve">February 7, </w:t>
            </w:r>
            <w:proofErr w:type="gramStart"/>
            <w:r w:rsidRPr="009A066F">
              <w:rPr>
                <w:rFonts w:ascii="Arial" w:eastAsia="Times New Roman" w:hAnsi="Arial" w:cs="Arial"/>
                <w:kern w:val="0"/>
                <w:lang w:eastAsia="en-CA"/>
                <w14:ligatures w14:val="none"/>
              </w:rPr>
              <w:t>2024</w:t>
            </w:r>
            <w:proofErr w:type="gramEnd"/>
            <w:r w:rsidRPr="009A066F">
              <w:rPr>
                <w:rFonts w:ascii="Arial" w:eastAsia="Times New Roman" w:hAnsi="Arial" w:cs="Arial"/>
                <w:kern w:val="0"/>
                <w:lang w:eastAsia="en-CA"/>
                <w14:ligatures w14:val="none"/>
              </w:rPr>
              <w:t xml:space="preserve"> </w:t>
            </w:r>
          </w:p>
        </w:tc>
      </w:tr>
      <w:tr w:rsidR="002D6E79" w:rsidRPr="009A066F" w14:paraId="3D67F9DF" w14:textId="77777777" w:rsidTr="009A066F">
        <w:trPr>
          <w:tblCellSpacing w:w="15" w:type="dxa"/>
        </w:trPr>
        <w:tc>
          <w:tcPr>
            <w:tcW w:w="1597" w:type="pct"/>
            <w:tcBorders>
              <w:top w:val="single" w:sz="6" w:space="0" w:color="000000"/>
              <w:left w:val="single" w:sz="6" w:space="0" w:color="000000"/>
              <w:bottom w:val="single" w:sz="6" w:space="0" w:color="000000"/>
              <w:right w:val="single" w:sz="6" w:space="0" w:color="000000"/>
            </w:tcBorders>
            <w:shd w:val="clear" w:color="auto" w:fill="FDFDF7"/>
            <w:vAlign w:val="center"/>
            <w:hideMark/>
          </w:tcPr>
          <w:p w14:paraId="120080DB" w14:textId="77777777" w:rsidR="002D6E79" w:rsidRPr="009A066F" w:rsidRDefault="002D6E79" w:rsidP="002D6E79">
            <w:pPr>
              <w:spacing w:after="0" w:line="240" w:lineRule="auto"/>
              <w:jc w:val="center"/>
              <w:rPr>
                <w:rFonts w:ascii="Arial" w:eastAsia="Times New Roman" w:hAnsi="Arial" w:cs="Arial"/>
                <w:b/>
                <w:bCs/>
                <w:kern w:val="0"/>
                <w:lang w:eastAsia="en-CA"/>
                <w14:ligatures w14:val="none"/>
              </w:rPr>
            </w:pPr>
            <w:r w:rsidRPr="009A066F">
              <w:rPr>
                <w:rFonts w:ascii="Arial" w:eastAsia="Times New Roman" w:hAnsi="Arial" w:cs="Arial"/>
                <w:b/>
                <w:bCs/>
                <w:kern w:val="0"/>
                <w:lang w:eastAsia="en-CA"/>
                <w14:ligatures w14:val="none"/>
              </w:rPr>
              <w:t>Closing Date</w:t>
            </w:r>
          </w:p>
        </w:tc>
        <w:tc>
          <w:tcPr>
            <w:tcW w:w="3354" w:type="pct"/>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385C063C" w14:textId="0A204A20" w:rsidR="002D6E79" w:rsidRPr="009A066F" w:rsidRDefault="009A066F"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kern w:val="0"/>
                <w:lang w:eastAsia="en-CA"/>
                <w14:ligatures w14:val="none"/>
              </w:rPr>
              <w:t xml:space="preserve">Open Until </w:t>
            </w:r>
            <w:proofErr w:type="gramStart"/>
            <w:r w:rsidRPr="009A066F">
              <w:rPr>
                <w:rFonts w:ascii="Arial" w:eastAsia="Times New Roman" w:hAnsi="Arial" w:cs="Arial"/>
                <w:kern w:val="0"/>
                <w:lang w:eastAsia="en-CA"/>
                <w14:ligatures w14:val="none"/>
              </w:rPr>
              <w:t>Filled</w:t>
            </w:r>
            <w:proofErr w:type="gramEnd"/>
            <w:r w:rsidRPr="009A066F">
              <w:rPr>
                <w:rFonts w:ascii="Arial" w:eastAsia="Times New Roman" w:hAnsi="Arial" w:cs="Arial"/>
                <w:kern w:val="0"/>
                <w:lang w:eastAsia="en-CA"/>
                <w14:ligatures w14:val="none"/>
              </w:rPr>
              <w:t xml:space="preserve"> </w:t>
            </w:r>
          </w:p>
        </w:tc>
      </w:tr>
    </w:tbl>
    <w:p w14:paraId="58E9C431" w14:textId="55F49E74" w:rsidR="002D6E79" w:rsidRPr="009A066F" w:rsidRDefault="002D6E79"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b/>
          <w:bCs/>
          <w:color w:val="000000"/>
          <w:kern w:val="0"/>
          <w:u w:val="single"/>
          <w:shd w:val="clear" w:color="auto" w:fill="FDFDF7"/>
          <w:lang w:eastAsia="en-CA"/>
          <w14:ligatures w14:val="none"/>
        </w:rPr>
        <w:t>About Us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Newfoundland and Labrador Health Services (NL Health Services) brings together five former separate health entities - Eastern Health, Central Health, Western Health, Labrador-Grenfell Health, and the Newfoundland and Labrador Centre for Health Information. The creation of a provincial health authority was announced following recommendations from Health Accord NL.</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NL Health Services is responsible for delivering health and community services to more than 528,000 people living in Newfoundland and Labrador and employs over 21,000 people.</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NLHealthServices.ca</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b/>
          <w:bCs/>
          <w:color w:val="000000"/>
          <w:kern w:val="0"/>
          <w:u w:val="single"/>
          <w:shd w:val="clear" w:color="auto" w:fill="FDFDF7"/>
          <w:lang w:eastAsia="en-CA"/>
          <w14:ligatures w14:val="none"/>
        </w:rPr>
        <w:t>Job Summary</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 xml:space="preserve">The Cancer Care Program of NL Health Services has a provincial mandate to deliver cancer care to the people of Newfoundland and Labrador. It operates the Dr. H. Bliss Murphy Cancer Centre (DHBMCC) in St. John's, and regional cancer centers in Corner Brook, </w:t>
      </w:r>
      <w:proofErr w:type="gramStart"/>
      <w:r w:rsidRPr="009A066F">
        <w:rPr>
          <w:rFonts w:ascii="Arial" w:eastAsia="Times New Roman" w:hAnsi="Arial" w:cs="Arial"/>
          <w:color w:val="000000"/>
          <w:kern w:val="0"/>
          <w:shd w:val="clear" w:color="auto" w:fill="FDFDF7"/>
          <w:lang w:eastAsia="en-CA"/>
          <w14:ligatures w14:val="none"/>
        </w:rPr>
        <w:t>Gander</w:t>
      </w:r>
      <w:proofErr w:type="gramEnd"/>
      <w:r w:rsidRPr="009A066F">
        <w:rPr>
          <w:rFonts w:ascii="Arial" w:eastAsia="Times New Roman" w:hAnsi="Arial" w:cs="Arial"/>
          <w:color w:val="000000"/>
          <w:kern w:val="0"/>
          <w:shd w:val="clear" w:color="auto" w:fill="FDFDF7"/>
          <w:lang w:eastAsia="en-CA"/>
          <w14:ligatures w14:val="none"/>
        </w:rPr>
        <w:t xml:space="preserve"> and Grand Falls. Currently, we are inviting applications for a Medical Physicist to join our clinical team in a new Cancer Centre with radiation therapy services in Corner Brook, NL, with an anticipated opening in 2024.</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 xml:space="preserve">The Cancer Centre in Corner Brook will be a satellite site with one linear accelerator and one CT simulator and will be offering a full complement of radiation therapy techniques. This site will be an expansion of the main site that has four linear accelerators, an orthovoltage unit, an HDR </w:t>
      </w:r>
      <w:r w:rsidRPr="009A066F">
        <w:rPr>
          <w:rFonts w:ascii="Arial" w:eastAsia="Times New Roman" w:hAnsi="Arial" w:cs="Arial"/>
          <w:color w:val="000000"/>
          <w:kern w:val="0"/>
          <w:shd w:val="clear" w:color="auto" w:fill="FDFDF7"/>
          <w:lang w:eastAsia="en-CA"/>
          <w14:ligatures w14:val="none"/>
        </w:rPr>
        <w:lastRenderedPageBreak/>
        <w:t>Brachytherapy unit, two CT-Simulators, Eclipse Treatment Planning System and ARIA Radiation Oncology information system. The Medical Physics Division supports active clinical programs in SBRT, VMAT, IGRT and HDR Brachytherapy.</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The Medical Physicist will be responsible for the professional support for clinical services such as radiation safety, treatment planning, calibration of therapy machines and quality assurance. Candidates will be expected to participate in selecting, acceptance testing and commissioning of new radiation therapy equipment, and will have the opportunity to participate in the development and implementation of new technologies and/or techniques. The Medical Physicist will be the site Radiation Safety Officer for the Cancer Centre in Corner Brook and will work with the Program Radiation Safety Officer. The Medical Physicists work closely with the team of Radiation Oncologists, Dosimetrists, Radiation Therapists, Medical Physics Assistants and Biomedical Engineering Technologists to ensure high quality Radiation Therapy. This is one of two Medical Physicist positions at the Cancer Care Western site.</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This position will involve travel to the Dr. H. Bliss Murphy Cancer Centre in St. John's, NL.</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b/>
          <w:bCs/>
          <w:color w:val="000000"/>
          <w:kern w:val="0"/>
          <w:u w:val="single"/>
          <w:shd w:val="clear" w:color="auto" w:fill="FDFDF7"/>
          <w:lang w:eastAsia="en-CA"/>
          <w14:ligatures w14:val="none"/>
        </w:rPr>
        <w:t>Job Demands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By applying for this job, you acknowledge an understanding that regular requirements and demands of this job include (but are not limited to):</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Occasionally required to lift heavy items weighing 25 to 50lbs.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May be required to place body in awkward positions while completing quality assurance.</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High level of visual concentration and hand/eye coordination required when completing precise measurements and calculations.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Requires higher than normal levels of attentiveness or alertness for the health and safety of others when working with radioactive sources for medical purposes.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Required to work under time pressures and deadlines on a regular basis.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b/>
          <w:bCs/>
          <w:color w:val="000000"/>
          <w:kern w:val="0"/>
          <w:u w:val="single"/>
          <w:shd w:val="clear" w:color="auto" w:fill="FDFDF7"/>
          <w:lang w:eastAsia="en-CA"/>
          <w14:ligatures w14:val="none"/>
        </w:rPr>
        <w:t>Job Qualifications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Successful completion of an accredited MSc or PhD in Medical Physics is required.</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Certification in Radiation Oncology Physics by the Canadian College of Physicists in Medicine (CCPM) or eligibility for Certification in Radiation Oncology Physics by the CCPM is required. Certification by the American Board of Radiology (ABR) or of the American Board of Medical Physics may be considered equivalent.</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Demonstrated strong commitment to high clinical standards.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Demonstrated strong interpersonal, leadership and organizational skills.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Ability to establish and maintain effective working relationships as a member of an interdisciplinary team.</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A satisfactory record of work performance and attendance is required.</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shd w:val="clear" w:color="auto" w:fill="FDFDF7"/>
          <w:lang w:eastAsia="en-CA"/>
          <w14:ligatures w14:val="none"/>
        </w:rPr>
        <w:t>Open to external applicants.</w:t>
      </w:r>
      <w:r w:rsidRPr="009A066F">
        <w:rPr>
          <w:rFonts w:ascii="Arial" w:eastAsia="Times New Roman" w:hAnsi="Arial" w:cs="Arial"/>
          <w:color w:val="000000"/>
          <w:kern w:val="0"/>
          <w:lang w:eastAsia="en-CA"/>
          <w14:ligatures w14:val="none"/>
        </w:rPr>
        <w:br/>
      </w:r>
      <w:r w:rsidRPr="009A066F">
        <w:rPr>
          <w:rFonts w:ascii="Arial" w:eastAsia="Times New Roman" w:hAnsi="Arial" w:cs="Arial"/>
          <w:color w:val="000000"/>
          <w:kern w:val="0"/>
          <w:lang w:eastAsia="en-CA"/>
          <w14:ligatures w14:val="none"/>
        </w:rPr>
        <w:br/>
      </w:r>
    </w:p>
    <w:tbl>
      <w:tblPr>
        <w:tblW w:w="4900" w:type="pct"/>
        <w:tblCellSpacing w:w="15" w:type="dxa"/>
        <w:tblBorders>
          <w:top w:val="single" w:sz="6" w:space="0" w:color="000000"/>
          <w:left w:val="single" w:sz="6" w:space="0" w:color="000000"/>
          <w:bottom w:val="single" w:sz="6" w:space="0" w:color="000000"/>
          <w:right w:val="single" w:sz="6" w:space="0" w:color="000000"/>
        </w:tblBorders>
        <w:shd w:val="clear" w:color="auto" w:fill="FDFDF7"/>
        <w:tblCellMar>
          <w:top w:w="15" w:type="dxa"/>
          <w:left w:w="15" w:type="dxa"/>
          <w:bottom w:w="15" w:type="dxa"/>
          <w:right w:w="15" w:type="dxa"/>
        </w:tblCellMar>
        <w:tblLook w:val="04A0" w:firstRow="1" w:lastRow="0" w:firstColumn="1" w:lastColumn="0" w:noHBand="0" w:noVBand="1"/>
      </w:tblPr>
      <w:tblGrid>
        <w:gridCol w:w="9157"/>
      </w:tblGrid>
      <w:tr w:rsidR="002D6E79" w:rsidRPr="009A066F" w14:paraId="11287FF4" w14:textId="77777777" w:rsidTr="002D6E79">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1B186006" w14:textId="77777777" w:rsidR="002D6E79" w:rsidRPr="009A066F" w:rsidRDefault="002D6E79"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b/>
                <w:bCs/>
                <w:kern w:val="0"/>
                <w:lang w:eastAsia="en-CA"/>
                <w14:ligatures w14:val="none"/>
              </w:rPr>
              <w:t>Apply online at https://employment.easternhealth.ca</w:t>
            </w:r>
            <w:r w:rsidRPr="009A066F">
              <w:rPr>
                <w:rFonts w:ascii="Arial" w:eastAsia="Times New Roman" w:hAnsi="Arial" w:cs="Arial"/>
                <w:kern w:val="0"/>
                <w:lang w:eastAsia="en-CA"/>
                <w14:ligatures w14:val="none"/>
              </w:rPr>
              <w:br/>
            </w:r>
            <w:r w:rsidRPr="009A066F">
              <w:rPr>
                <w:rFonts w:ascii="Arial" w:eastAsia="Times New Roman" w:hAnsi="Arial" w:cs="Arial"/>
                <w:kern w:val="0"/>
                <w:lang w:eastAsia="en-CA"/>
                <w14:ligatures w14:val="none"/>
              </w:rPr>
              <w:br/>
            </w:r>
            <w:r w:rsidRPr="009A066F">
              <w:rPr>
                <w:rFonts w:ascii="Arial" w:eastAsia="Times New Roman" w:hAnsi="Arial" w:cs="Arial"/>
                <w:kern w:val="0"/>
                <w:u w:val="single"/>
                <w:lang w:eastAsia="en-CA"/>
                <w14:ligatures w14:val="none"/>
              </w:rPr>
              <w:t>Upon successfully applying for a vacancy then you will receive a confirmation email. If you do not receive this email, please contact Recruitment 777-7777 ext. 5-2 immediately.</w:t>
            </w:r>
            <w:r w:rsidRPr="009A066F">
              <w:rPr>
                <w:rFonts w:ascii="Arial" w:eastAsia="Times New Roman" w:hAnsi="Arial" w:cs="Arial"/>
                <w:kern w:val="0"/>
                <w:lang w:eastAsia="en-CA"/>
                <w14:ligatures w14:val="none"/>
              </w:rPr>
              <w:br/>
            </w:r>
            <w:r w:rsidRPr="009A066F">
              <w:rPr>
                <w:rFonts w:ascii="Arial" w:eastAsia="Times New Roman" w:hAnsi="Arial" w:cs="Arial"/>
                <w:kern w:val="0"/>
                <w:lang w:eastAsia="en-CA"/>
                <w14:ligatures w14:val="none"/>
              </w:rPr>
              <w:br/>
              <w:t xml:space="preserve">To become a part of our team, please submit an updated resume/cover letter or application form online, clearly demonstrating how you meet the required qualifications. Include your </w:t>
            </w:r>
            <w:r w:rsidRPr="009A066F">
              <w:rPr>
                <w:rFonts w:ascii="Arial" w:eastAsia="Times New Roman" w:hAnsi="Arial" w:cs="Arial"/>
                <w:kern w:val="0"/>
                <w:lang w:eastAsia="en-CA"/>
                <w14:ligatures w14:val="none"/>
              </w:rPr>
              <w:lastRenderedPageBreak/>
              <w:t xml:space="preserve">current mailing address, daytime contact number, e-mail address, </w:t>
            </w:r>
            <w:proofErr w:type="gramStart"/>
            <w:r w:rsidRPr="009A066F">
              <w:rPr>
                <w:rFonts w:ascii="Arial" w:eastAsia="Times New Roman" w:hAnsi="Arial" w:cs="Arial"/>
                <w:kern w:val="0"/>
                <w:lang w:eastAsia="en-CA"/>
                <w14:ligatures w14:val="none"/>
              </w:rPr>
              <w:t>competition</w:t>
            </w:r>
            <w:proofErr w:type="gramEnd"/>
            <w:r w:rsidRPr="009A066F">
              <w:rPr>
                <w:rFonts w:ascii="Arial" w:eastAsia="Times New Roman" w:hAnsi="Arial" w:cs="Arial"/>
                <w:kern w:val="0"/>
                <w:lang w:eastAsia="en-CA"/>
                <w14:ligatures w14:val="none"/>
              </w:rPr>
              <w:t xml:space="preserve"> and employee numbers if applicable.</w:t>
            </w:r>
          </w:p>
        </w:tc>
      </w:tr>
    </w:tbl>
    <w:p w14:paraId="59C168D7" w14:textId="77777777" w:rsidR="002D6E79" w:rsidRPr="009A066F" w:rsidRDefault="002D6E79" w:rsidP="002D6E79">
      <w:pPr>
        <w:spacing w:after="0" w:line="240" w:lineRule="auto"/>
        <w:rPr>
          <w:rFonts w:ascii="Arial" w:eastAsia="Times New Roman" w:hAnsi="Arial" w:cs="Arial"/>
          <w:kern w:val="0"/>
          <w:lang w:eastAsia="en-CA"/>
          <w14:ligatures w14:val="none"/>
        </w:rPr>
      </w:pPr>
    </w:p>
    <w:tbl>
      <w:tblPr>
        <w:tblW w:w="4900" w:type="pct"/>
        <w:tblCellSpacing w:w="15" w:type="dxa"/>
        <w:tblBorders>
          <w:top w:val="single" w:sz="6" w:space="0" w:color="000000"/>
          <w:left w:val="single" w:sz="6" w:space="0" w:color="000000"/>
          <w:bottom w:val="single" w:sz="6" w:space="0" w:color="000000"/>
          <w:right w:val="single" w:sz="6" w:space="0" w:color="000000"/>
        </w:tblBorders>
        <w:shd w:val="clear" w:color="auto" w:fill="FDFDF7"/>
        <w:tblCellMar>
          <w:top w:w="15" w:type="dxa"/>
          <w:left w:w="15" w:type="dxa"/>
          <w:bottom w:w="15" w:type="dxa"/>
          <w:right w:w="15" w:type="dxa"/>
        </w:tblCellMar>
        <w:tblLook w:val="04A0" w:firstRow="1" w:lastRow="0" w:firstColumn="1" w:lastColumn="0" w:noHBand="0" w:noVBand="1"/>
      </w:tblPr>
      <w:tblGrid>
        <w:gridCol w:w="9157"/>
      </w:tblGrid>
      <w:tr w:rsidR="002D6E79" w:rsidRPr="009A066F" w14:paraId="32B676A1" w14:textId="77777777" w:rsidTr="002D6E79">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DFDF7"/>
            <w:tcMar>
              <w:top w:w="15" w:type="dxa"/>
              <w:left w:w="0" w:type="dxa"/>
              <w:bottom w:w="15" w:type="dxa"/>
              <w:right w:w="0" w:type="dxa"/>
            </w:tcMar>
            <w:vAlign w:val="center"/>
            <w:hideMark/>
          </w:tcPr>
          <w:p w14:paraId="6BDFD898" w14:textId="77777777" w:rsidR="002D6E79" w:rsidRPr="009A066F" w:rsidRDefault="002D6E79" w:rsidP="002D6E79">
            <w:pPr>
              <w:spacing w:after="240" w:line="240" w:lineRule="auto"/>
              <w:rPr>
                <w:rFonts w:ascii="Arial" w:eastAsia="Times New Roman" w:hAnsi="Arial" w:cs="Arial"/>
                <w:kern w:val="0"/>
                <w:lang w:eastAsia="en-CA"/>
                <w14:ligatures w14:val="none"/>
              </w:rPr>
            </w:pPr>
            <w:r w:rsidRPr="009A066F">
              <w:rPr>
                <w:rFonts w:ascii="Arial" w:eastAsia="Times New Roman" w:hAnsi="Arial" w:cs="Arial"/>
                <w:b/>
                <w:bCs/>
                <w:kern w:val="0"/>
                <w:lang w:eastAsia="en-CA"/>
                <w14:ligatures w14:val="none"/>
              </w:rPr>
              <w:t>Contact Information for Recruitment Related Inquiries:</w:t>
            </w:r>
          </w:p>
          <w:tbl>
            <w:tblPr>
              <w:tblW w:w="3346" w:type="pct"/>
              <w:tblCellSpacing w:w="15" w:type="dxa"/>
              <w:tblCellMar>
                <w:top w:w="15" w:type="dxa"/>
                <w:left w:w="15" w:type="dxa"/>
                <w:bottom w:w="15" w:type="dxa"/>
                <w:right w:w="15" w:type="dxa"/>
              </w:tblCellMar>
              <w:tblLook w:val="04A0" w:firstRow="1" w:lastRow="0" w:firstColumn="1" w:lastColumn="0" w:noHBand="0" w:noVBand="1"/>
            </w:tblPr>
            <w:tblGrid>
              <w:gridCol w:w="6068"/>
            </w:tblGrid>
            <w:tr w:rsidR="002D6E79" w:rsidRPr="009A066F" w14:paraId="6118E3D9" w14:textId="77777777" w:rsidTr="009A066F">
              <w:trPr>
                <w:trHeight w:val="678"/>
                <w:tblCellSpacing w:w="15" w:type="dxa"/>
              </w:trPr>
              <w:tc>
                <w:tcPr>
                  <w:tcW w:w="0" w:type="auto"/>
                  <w:tcMar>
                    <w:top w:w="15" w:type="dxa"/>
                    <w:left w:w="0" w:type="dxa"/>
                    <w:bottom w:w="15" w:type="dxa"/>
                    <w:right w:w="0" w:type="dxa"/>
                  </w:tcMar>
                  <w:vAlign w:val="center"/>
                  <w:hideMark/>
                </w:tcPr>
                <w:p w14:paraId="05852CEB" w14:textId="77777777" w:rsidR="002D6E79" w:rsidRPr="009A066F" w:rsidRDefault="002D6E79" w:rsidP="002D6E79">
                  <w:pPr>
                    <w:spacing w:after="0" w:line="240" w:lineRule="auto"/>
                    <w:rPr>
                      <w:rFonts w:ascii="Arial" w:eastAsia="Times New Roman" w:hAnsi="Arial" w:cs="Arial"/>
                      <w:kern w:val="0"/>
                      <w:lang w:eastAsia="en-CA"/>
                      <w14:ligatures w14:val="none"/>
                    </w:rPr>
                  </w:pPr>
                  <w:r w:rsidRPr="009A066F">
                    <w:rPr>
                      <w:rFonts w:ascii="Arial" w:eastAsia="Times New Roman" w:hAnsi="Arial" w:cs="Arial"/>
                      <w:b/>
                      <w:bCs/>
                      <w:kern w:val="0"/>
                      <w:lang w:eastAsia="en-CA"/>
                      <w14:ligatures w14:val="none"/>
                    </w:rPr>
                    <w:t>Telephone:</w:t>
                  </w:r>
                  <w:r w:rsidRPr="009A066F">
                    <w:rPr>
                      <w:rFonts w:ascii="Arial" w:eastAsia="Times New Roman" w:hAnsi="Arial" w:cs="Arial"/>
                      <w:kern w:val="0"/>
                      <w:lang w:eastAsia="en-CA"/>
                      <w14:ligatures w14:val="none"/>
                    </w:rPr>
                    <w:t> (709) 777-7777 (5-2) or 1-800-563-3693</w:t>
                  </w:r>
                </w:p>
              </w:tc>
            </w:tr>
          </w:tbl>
          <w:p w14:paraId="12E9E9AE" w14:textId="785C5E11" w:rsidR="002D6E79" w:rsidRPr="009A066F" w:rsidRDefault="002D6E79" w:rsidP="002D6E79">
            <w:pPr>
              <w:spacing w:after="240" w:line="240" w:lineRule="auto"/>
              <w:rPr>
                <w:rFonts w:ascii="Arial" w:eastAsia="Times New Roman" w:hAnsi="Arial" w:cs="Arial"/>
                <w:kern w:val="0"/>
                <w:lang w:eastAsia="en-CA"/>
                <w14:ligatures w14:val="none"/>
              </w:rPr>
            </w:pPr>
            <w:r w:rsidRPr="009A066F">
              <w:rPr>
                <w:rFonts w:ascii="Arial" w:eastAsia="Times New Roman" w:hAnsi="Arial" w:cs="Arial"/>
                <w:kern w:val="0"/>
                <w:lang w:eastAsia="en-CA"/>
                <w14:ligatures w14:val="none"/>
              </w:rPr>
              <w:br/>
            </w:r>
            <w:r w:rsidRPr="009A066F">
              <w:rPr>
                <w:rFonts w:ascii="Arial" w:eastAsia="Times New Roman" w:hAnsi="Arial" w:cs="Arial"/>
                <w:b/>
                <w:bCs/>
                <w:kern w:val="0"/>
                <w:lang w:eastAsia="en-CA"/>
                <w14:ligatures w14:val="none"/>
              </w:rPr>
              <w:t>Email:</w:t>
            </w:r>
            <w:r w:rsidRPr="009A066F">
              <w:rPr>
                <w:rFonts w:ascii="Arial" w:eastAsia="Times New Roman" w:hAnsi="Arial" w:cs="Arial"/>
                <w:kern w:val="0"/>
                <w:lang w:eastAsia="en-CA"/>
                <w14:ligatures w14:val="none"/>
              </w:rPr>
              <w:t> employment@easternhealth.ca. Applications/resumes are not accepted at this email address.</w:t>
            </w:r>
            <w:r w:rsidRPr="009A066F">
              <w:rPr>
                <w:rFonts w:ascii="Arial" w:eastAsia="Times New Roman" w:hAnsi="Arial" w:cs="Arial"/>
                <w:kern w:val="0"/>
                <w:lang w:eastAsia="en-CA"/>
                <w14:ligatures w14:val="none"/>
              </w:rPr>
              <w:br/>
            </w:r>
            <w:r w:rsidRPr="009A066F">
              <w:rPr>
                <w:rFonts w:ascii="Arial" w:eastAsia="Times New Roman" w:hAnsi="Arial" w:cs="Arial"/>
                <w:kern w:val="0"/>
                <w:lang w:eastAsia="en-CA"/>
                <w14:ligatures w14:val="none"/>
              </w:rPr>
              <w:br/>
              <w:t>If you are no longer interested in the position, you can withdraw your application by emailing employment@easternhealth.ca as soon as possible.</w:t>
            </w:r>
            <w:r w:rsidRPr="009A066F">
              <w:rPr>
                <w:rFonts w:ascii="Arial" w:eastAsia="Times New Roman" w:hAnsi="Arial" w:cs="Arial"/>
                <w:kern w:val="0"/>
                <w:lang w:eastAsia="en-CA"/>
                <w14:ligatures w14:val="none"/>
              </w:rPr>
              <w:br/>
            </w:r>
            <w:r w:rsidRPr="009A066F">
              <w:rPr>
                <w:rFonts w:ascii="Arial" w:eastAsia="Times New Roman" w:hAnsi="Arial" w:cs="Arial"/>
                <w:kern w:val="0"/>
                <w:lang w:eastAsia="en-CA"/>
                <w14:ligatures w14:val="none"/>
              </w:rPr>
              <w:br/>
            </w:r>
            <w:r w:rsidR="00A53CE5" w:rsidRPr="009A066F">
              <w:rPr>
                <w:rFonts w:ascii="Arial" w:eastAsia="Times New Roman" w:hAnsi="Arial" w:cs="Arial"/>
                <w:kern w:val="0"/>
                <w:lang w:eastAsia="en-CA"/>
                <w14:ligatures w14:val="none"/>
              </w:rPr>
              <w:t>NL Health Services</w:t>
            </w:r>
            <w:r w:rsidRPr="009A066F">
              <w:rPr>
                <w:rFonts w:ascii="Arial" w:eastAsia="Times New Roman" w:hAnsi="Arial" w:cs="Arial"/>
                <w:kern w:val="0"/>
                <w:lang w:eastAsia="en-CA"/>
                <w14:ligatures w14:val="none"/>
              </w:rPr>
              <w:t xml:space="preserve"> is committed to inclusive and barrier-free recruitment, selection, and onboarding processes. We will be happy to work with applicants requesting support during the process. If you have any questions, feel free to contact our Recruitment Line at 777-7777 press 5 then press 2 (long distance 1-800-563-3693) outlining how we can help.</w:t>
            </w:r>
            <w:r w:rsidRPr="009A066F">
              <w:rPr>
                <w:rFonts w:ascii="Arial" w:eastAsia="Times New Roman" w:hAnsi="Arial" w:cs="Arial"/>
                <w:kern w:val="0"/>
                <w:lang w:eastAsia="en-CA"/>
                <w14:ligatures w14:val="none"/>
              </w:rPr>
              <w:br/>
            </w:r>
            <w:r w:rsidRPr="009A066F">
              <w:rPr>
                <w:rFonts w:ascii="Arial" w:eastAsia="Times New Roman" w:hAnsi="Arial" w:cs="Arial"/>
                <w:kern w:val="0"/>
                <w:lang w:eastAsia="en-CA"/>
                <w14:ligatures w14:val="none"/>
              </w:rPr>
              <w:br/>
              <w:t>EXTERNAL APPLICANTS: We thank all applicants for their interest; however, only those selected for an interview will be contacted. The successful candidate will be required to provide a satisfactory Certificate of Conduct from the RCMP or local Police (Vulnerable Sector Check may be required), educational documents, registration/licensure if applicable and Social Insurance Number.</w:t>
            </w:r>
          </w:p>
        </w:tc>
      </w:tr>
    </w:tbl>
    <w:p w14:paraId="6B7A21DF" w14:textId="77777777" w:rsidR="002D6E79" w:rsidRPr="009A066F" w:rsidRDefault="002D6E79">
      <w:pPr>
        <w:rPr>
          <w:rFonts w:ascii="Arial" w:hAnsi="Arial" w:cs="Arial"/>
        </w:rPr>
      </w:pPr>
    </w:p>
    <w:sectPr w:rsidR="002D6E79" w:rsidRPr="009A06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79"/>
    <w:rsid w:val="00124123"/>
    <w:rsid w:val="001A2DDF"/>
    <w:rsid w:val="002D6E79"/>
    <w:rsid w:val="0078056A"/>
    <w:rsid w:val="009A066F"/>
    <w:rsid w:val="00A53CE5"/>
    <w:rsid w:val="00C54FD8"/>
    <w:rsid w:val="00C81EF8"/>
    <w:rsid w:val="00E03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5C63"/>
  <w15:chartTrackingRefBased/>
  <w15:docId w15:val="{894E8846-E7C6-4155-92E9-CF317476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ONeill</dc:creator>
  <cp:keywords/>
  <dc:description/>
  <cp:lastModifiedBy>Erin Tee (HR)</cp:lastModifiedBy>
  <cp:revision>4</cp:revision>
  <dcterms:created xsi:type="dcterms:W3CDTF">2023-09-15T18:48:00Z</dcterms:created>
  <dcterms:modified xsi:type="dcterms:W3CDTF">2024-02-08T13:09:00Z</dcterms:modified>
</cp:coreProperties>
</file>